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32D5" w14:textId="77777777" w:rsidR="003D153E" w:rsidRPr="003D153E" w:rsidRDefault="003D153E" w:rsidP="003D153E">
      <w:pPr>
        <w:spacing w:before="120"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D153E">
        <w:rPr>
          <w:rFonts w:ascii="Times New Roman" w:hAnsi="Times New Roman" w:cs="Times New Roman"/>
          <w:sz w:val="36"/>
          <w:szCs w:val="36"/>
          <w:u w:val="single"/>
        </w:rPr>
        <w:t>STATE ETHICS COMMISSION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4881"/>
      </w:tblGrid>
      <w:tr w:rsidR="003D153E" w14:paraId="5488D563" w14:textId="77777777" w:rsidTr="00FD166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5F3D226" w14:textId="77777777" w:rsidR="003D153E" w:rsidRPr="00C35D5D" w:rsidRDefault="003D153E" w:rsidP="003D153E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3"/>
            </w:tblGrid>
            <w:tr w:rsidR="003D153E" w:rsidRPr="00C35D5D" w14:paraId="07368E0B" w14:textId="77777777" w:rsidTr="00FD1668">
              <w:trPr>
                <w:trHeight w:val="805"/>
              </w:trPr>
              <w:tc>
                <w:tcPr>
                  <w:tcW w:w="0" w:type="auto"/>
                </w:tcPr>
                <w:p w14:paraId="75D1BB31" w14:textId="77777777" w:rsidR="003D153E" w:rsidRDefault="003D153E" w:rsidP="00FD166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14:paraId="0A073A45" w14:textId="77777777" w:rsidR="003D153E" w:rsidRDefault="003D153E" w:rsidP="00FD166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14:paraId="52531918" w14:textId="77777777" w:rsidR="003D153E" w:rsidRDefault="003D153E" w:rsidP="00FD166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For Immediate Release:</w:t>
                  </w:r>
                </w:p>
                <w:p w14:paraId="58F6981E" w14:textId="6046E128" w:rsidR="003D153E" w:rsidRPr="00C35D5D" w:rsidRDefault="009B661F" w:rsidP="00FD1668">
                  <w:pPr>
                    <w:tabs>
                      <w:tab w:val="left" w:pos="900"/>
                    </w:tabs>
                    <w:spacing w:after="0" w:line="240" w:lineRule="auto"/>
                    <w:ind w:left="-3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  <w:r w:rsidR="003D153E">
                    <w:rPr>
                      <w:rFonts w:ascii="Times New Roman" w:hAnsi="Times New Roman" w:cs="Times New Roman"/>
                      <w:sz w:val="32"/>
                      <w:szCs w:val="32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  <w:r w:rsidR="00FF122C"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  <w:r w:rsidR="003D153E">
                    <w:rPr>
                      <w:rFonts w:ascii="Times New Roman" w:hAnsi="Times New Roman" w:cs="Times New Roman"/>
                      <w:sz w:val="32"/>
                      <w:szCs w:val="32"/>
                    </w:rPr>
                    <w:t>/2020</w:t>
                  </w:r>
                </w:p>
              </w:tc>
            </w:tr>
          </w:tbl>
          <w:p w14:paraId="52F3F8FD" w14:textId="77777777" w:rsidR="003D153E" w:rsidRDefault="003D153E" w:rsidP="00FD1668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4A3D634" w14:textId="77777777" w:rsidR="003D153E" w:rsidRDefault="003D153E" w:rsidP="00FD16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W w:w="466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5"/>
            </w:tblGrid>
            <w:tr w:rsidR="003D153E" w:rsidRPr="00C35D5D" w14:paraId="25678B23" w14:textId="77777777" w:rsidTr="00FD1668">
              <w:trPr>
                <w:trHeight w:val="805"/>
              </w:trPr>
              <w:tc>
                <w:tcPr>
                  <w:tcW w:w="4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D6FFE" w14:textId="77777777" w:rsidR="003D153E" w:rsidRDefault="003D153E" w:rsidP="00FD1668">
                  <w:pPr>
                    <w:tabs>
                      <w:tab w:val="left" w:pos="900"/>
                    </w:tabs>
                    <w:spacing w:after="0" w:line="240" w:lineRule="auto"/>
                    <w:ind w:left="-30" w:right="-4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5D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CONTACT:</w:t>
                  </w:r>
                </w:p>
                <w:p w14:paraId="379E3AB7" w14:textId="77777777" w:rsidR="003D153E" w:rsidRPr="00C35D5D" w:rsidRDefault="003D153E" w:rsidP="00FD1668">
                  <w:pPr>
                    <w:tabs>
                      <w:tab w:val="left" w:pos="900"/>
                    </w:tabs>
                    <w:spacing w:after="0" w:line="240" w:lineRule="auto"/>
                    <w:ind w:left="-30" w:right="-4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C3F5758" w14:textId="77777777" w:rsidR="003D153E" w:rsidRPr="00C35D5D" w:rsidRDefault="003D153E" w:rsidP="00FD1668">
                  <w:pPr>
                    <w:tabs>
                      <w:tab w:val="left" w:pos="900"/>
                    </w:tabs>
                    <w:spacing w:after="0" w:line="240" w:lineRule="auto"/>
                    <w:ind w:left="-30" w:right="-4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5D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Jeremy D. Farris,</w:t>
                  </w:r>
                </w:p>
                <w:p w14:paraId="3506B525" w14:textId="77777777" w:rsidR="003D153E" w:rsidRPr="00C35D5D" w:rsidRDefault="003D153E" w:rsidP="00FD1668">
                  <w:pPr>
                    <w:tabs>
                      <w:tab w:val="left" w:pos="900"/>
                    </w:tabs>
                    <w:spacing w:after="0" w:line="240" w:lineRule="auto"/>
                    <w:ind w:left="-30" w:right="-4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5D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Executive Director</w:t>
                  </w:r>
                </w:p>
                <w:p w14:paraId="5D600EAD" w14:textId="77777777" w:rsidR="003D153E" w:rsidRPr="00C35D5D" w:rsidRDefault="003D153E" w:rsidP="00FD1668">
                  <w:pPr>
                    <w:tabs>
                      <w:tab w:val="left" w:pos="900"/>
                    </w:tabs>
                    <w:spacing w:after="0" w:line="240" w:lineRule="auto"/>
                    <w:ind w:left="-30" w:right="-4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5D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jeremy.farris@state.nm.us</w:t>
                  </w:r>
                </w:p>
                <w:p w14:paraId="491FF291" w14:textId="77777777" w:rsidR="003D153E" w:rsidRDefault="003D153E" w:rsidP="00FD1668">
                  <w:pPr>
                    <w:tabs>
                      <w:tab w:val="left" w:pos="900"/>
                    </w:tabs>
                    <w:spacing w:after="0" w:line="240" w:lineRule="auto"/>
                    <w:ind w:left="-30" w:right="-45"/>
                    <w:jc w:val="right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C35D5D">
                    <w:rPr>
                      <w:rFonts w:ascii="Times New Roman" w:hAnsi="Times New Roman" w:cs="Times New Roman"/>
                      <w:sz w:val="28"/>
                      <w:szCs w:val="32"/>
                    </w:rPr>
                    <w:t>505.490.0951</w:t>
                  </w:r>
                </w:p>
                <w:p w14:paraId="69A977D8" w14:textId="77777777" w:rsidR="003D153E" w:rsidRPr="00C35D5D" w:rsidRDefault="003D153E" w:rsidP="00FD1668">
                  <w:pPr>
                    <w:tabs>
                      <w:tab w:val="left" w:pos="900"/>
                    </w:tabs>
                    <w:spacing w:after="0" w:line="240" w:lineRule="auto"/>
                    <w:ind w:left="-30" w:right="-45"/>
                    <w:jc w:val="right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c>
            </w:tr>
          </w:tbl>
          <w:p w14:paraId="07E5344B" w14:textId="77777777" w:rsidR="00FF122C" w:rsidRDefault="00FF122C" w:rsidP="00FF122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Sonny C. </w:t>
            </w:r>
            <w:r>
              <w:rPr>
                <w:rStyle w:val="spellingerror"/>
                <w:sz w:val="28"/>
                <w:szCs w:val="28"/>
              </w:rPr>
              <w:t>Haquani</w:t>
            </w:r>
            <w:r>
              <w:rPr>
                <w:rStyle w:val="normaltextrun"/>
                <w:sz w:val="28"/>
                <w:szCs w:val="28"/>
              </w:rPr>
              <w:t>,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7F13C522" w14:textId="77777777" w:rsidR="00FF122C" w:rsidRDefault="00FF122C" w:rsidP="00FF122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Public Information Officer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347EA9C8" w14:textId="77777777" w:rsidR="00FF122C" w:rsidRPr="00FF122C" w:rsidRDefault="00FF122C" w:rsidP="00FF122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6" w:tgtFrame="_blank" w:history="1">
              <w:r w:rsidRPr="00FF122C">
                <w:rPr>
                  <w:rStyle w:val="normaltextrun"/>
                  <w:sz w:val="28"/>
                  <w:szCs w:val="28"/>
                </w:rPr>
                <w:t>sonny.haquani@state.nm.us</w:t>
              </w:r>
            </w:hyperlink>
            <w:r w:rsidRPr="00FF122C">
              <w:rPr>
                <w:rStyle w:val="eop"/>
                <w:sz w:val="28"/>
                <w:szCs w:val="28"/>
              </w:rPr>
              <w:t> </w:t>
            </w:r>
          </w:p>
          <w:p w14:paraId="7A441E04" w14:textId="77777777" w:rsidR="00FF122C" w:rsidRDefault="00FF122C" w:rsidP="00FF122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505.554.7706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7E59C288" w14:textId="7CD4B9B4" w:rsidR="009B661F" w:rsidRPr="00C35D5D" w:rsidRDefault="009B661F" w:rsidP="00FD1668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206F2C14" w14:textId="77777777" w:rsidR="003D153E" w:rsidRDefault="003D153E" w:rsidP="003D15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3FAD16E" w14:textId="52BC2236" w:rsidR="003D153E" w:rsidRDefault="003D153E" w:rsidP="003D15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21C0">
        <w:rPr>
          <w:rFonts w:ascii="Times New Roman" w:hAnsi="Times New Roman" w:cs="Times New Roman"/>
          <w:sz w:val="32"/>
          <w:szCs w:val="32"/>
        </w:rPr>
        <w:t>PRESS RELEASE</w:t>
      </w:r>
    </w:p>
    <w:p w14:paraId="16796409" w14:textId="49FF6EC2" w:rsidR="009B661F" w:rsidRDefault="009B661F" w:rsidP="003D15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748D8DF" w14:textId="660978EB" w:rsidR="009B661F" w:rsidRDefault="009B661F" w:rsidP="003D15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State Ethics Commission to Hold Virtual Meetings</w:t>
      </w:r>
    </w:p>
    <w:p w14:paraId="4F528D2B" w14:textId="2CFE8BF4" w:rsidR="009B661F" w:rsidRDefault="009B661F" w:rsidP="009B66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190B9D4" w14:textId="04F64846" w:rsidR="00FF122C" w:rsidRPr="00FF122C" w:rsidRDefault="009B661F" w:rsidP="00FF122C">
      <w:pPr>
        <w:spacing w:after="0" w:line="240" w:lineRule="auto"/>
        <w:rPr>
          <w:rStyle w:val="normaltextrun"/>
          <w:rFonts w:ascii="Times New Roman" w:hAnsi="Times New Roman"/>
          <w:sz w:val="28"/>
          <w:szCs w:val="28"/>
        </w:rPr>
      </w:pPr>
      <w:r w:rsidRPr="00FF122C">
        <w:rPr>
          <w:rFonts w:ascii="Times New Roman" w:hAnsi="Times New Roman" w:cs="Times New Roman"/>
          <w:i/>
          <w:iCs/>
          <w:sz w:val="28"/>
          <w:szCs w:val="28"/>
        </w:rPr>
        <w:t xml:space="preserve">Albuquerque, NM March </w:t>
      </w:r>
      <w:r w:rsidR="00FF122C" w:rsidRPr="00FF122C">
        <w:rPr>
          <w:rFonts w:ascii="Times New Roman" w:hAnsi="Times New Roman" w:cs="Times New Roman"/>
          <w:i/>
          <w:iCs/>
          <w:sz w:val="28"/>
          <w:szCs w:val="28"/>
        </w:rPr>
        <w:t>19</w:t>
      </w:r>
      <w:r w:rsidRPr="00FF122C">
        <w:rPr>
          <w:rFonts w:ascii="Times New Roman" w:hAnsi="Times New Roman" w:cs="Times New Roman"/>
          <w:i/>
          <w:iCs/>
          <w:sz w:val="28"/>
          <w:szCs w:val="28"/>
        </w:rPr>
        <w:t>, 2020</w:t>
      </w:r>
      <w:r w:rsidRPr="00FF122C">
        <w:rPr>
          <w:rFonts w:ascii="Times New Roman" w:hAnsi="Times New Roman" w:cs="Times New Roman"/>
          <w:sz w:val="28"/>
          <w:szCs w:val="28"/>
        </w:rPr>
        <w:t xml:space="preserve"> – </w:t>
      </w:r>
      <w:r w:rsidR="00FF122C" w:rsidRPr="00FF122C">
        <w:rPr>
          <w:rStyle w:val="normaltextrun"/>
          <w:rFonts w:ascii="Times New Roman" w:hAnsi="Times New Roman"/>
          <w:sz w:val="28"/>
          <w:szCs w:val="28"/>
        </w:rPr>
        <w:t>Due to the COVID-19 pandemic, the State Ethics Commission’s office is open by appointment only, and Commission staff have been directed to work from home.  To enforce public mandates discouraging group meetings and</w:t>
      </w:r>
      <w:r w:rsidR="00045247">
        <w:rPr>
          <w:rStyle w:val="normaltextrun"/>
          <w:rFonts w:ascii="Times New Roman" w:hAnsi="Times New Roman"/>
          <w:sz w:val="28"/>
          <w:szCs w:val="28"/>
        </w:rPr>
        <w:t xml:space="preserve"> to</w:t>
      </w:r>
      <w:r w:rsidR="00FF122C" w:rsidRPr="00FF122C">
        <w:rPr>
          <w:rStyle w:val="normaltextrun"/>
          <w:rFonts w:ascii="Times New Roman" w:hAnsi="Times New Roman"/>
          <w:sz w:val="28"/>
          <w:szCs w:val="28"/>
        </w:rPr>
        <w:t> avoid unnecessary travel by Commissioners and Commission staff, the Commission’s April 3, 2020 meeting will be held virtually on the Zoom teleconferencing platform</w:t>
      </w:r>
      <w:r w:rsidR="00FF122C" w:rsidRPr="00FF122C">
        <w:rPr>
          <w:rStyle w:val="normaltextrun"/>
          <w:rFonts w:ascii="Times New Roman" w:hAnsi="Times New Roman"/>
          <w:sz w:val="28"/>
          <w:szCs w:val="28"/>
        </w:rPr>
        <w:t>, from 9:00am to 12:00pm</w:t>
      </w:r>
      <w:r w:rsidR="00FF122C" w:rsidRPr="00FF122C">
        <w:rPr>
          <w:rStyle w:val="normaltextrun"/>
          <w:rFonts w:ascii="Times New Roman" w:hAnsi="Times New Roman"/>
          <w:sz w:val="28"/>
          <w:szCs w:val="28"/>
        </w:rPr>
        <w:t>.</w:t>
      </w:r>
    </w:p>
    <w:p w14:paraId="45593B95" w14:textId="777C2B29" w:rsidR="00FF122C" w:rsidRPr="00FF122C" w:rsidRDefault="00FF122C" w:rsidP="00FF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22C">
        <w:rPr>
          <w:rStyle w:val="normaltextrun"/>
          <w:rFonts w:ascii="Times New Roman" w:hAnsi="Times New Roman"/>
          <w:sz w:val="28"/>
          <w:szCs w:val="28"/>
        </w:rPr>
        <w:t>  </w:t>
      </w:r>
      <w:r w:rsidRPr="00FF122C">
        <w:rPr>
          <w:rStyle w:val="eop"/>
          <w:rFonts w:ascii="Times New Roman" w:hAnsi="Times New Roman"/>
          <w:sz w:val="28"/>
          <w:szCs w:val="28"/>
        </w:rPr>
        <w:t> </w:t>
      </w:r>
    </w:p>
    <w:p w14:paraId="78003334" w14:textId="06BCB9E5" w:rsidR="00FF122C" w:rsidRPr="00FF122C" w:rsidRDefault="00FF122C" w:rsidP="00FF122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FF122C">
        <w:rPr>
          <w:rStyle w:val="normaltextrun"/>
          <w:sz w:val="28"/>
          <w:szCs w:val="28"/>
        </w:rPr>
        <w:t xml:space="preserve">To access a meeting notice, </w:t>
      </w:r>
      <w:r w:rsidR="00045247">
        <w:rPr>
          <w:rStyle w:val="normaltextrun"/>
          <w:sz w:val="28"/>
          <w:szCs w:val="28"/>
        </w:rPr>
        <w:t xml:space="preserve">to </w:t>
      </w:r>
      <w:r w:rsidRPr="00FF122C">
        <w:rPr>
          <w:rStyle w:val="normaltextrun"/>
          <w:sz w:val="28"/>
          <w:szCs w:val="28"/>
        </w:rPr>
        <w:t xml:space="preserve">learn how to attend the Commission’s meeting, and </w:t>
      </w:r>
      <w:r w:rsidR="00045247">
        <w:rPr>
          <w:rStyle w:val="normaltextrun"/>
          <w:sz w:val="28"/>
          <w:szCs w:val="28"/>
        </w:rPr>
        <w:t xml:space="preserve">to </w:t>
      </w:r>
      <w:r w:rsidRPr="00FF122C">
        <w:rPr>
          <w:rStyle w:val="normaltextrun"/>
          <w:sz w:val="28"/>
          <w:szCs w:val="28"/>
        </w:rPr>
        <w:t xml:space="preserve">read the Commission staff’s explanation </w:t>
      </w:r>
      <w:r w:rsidR="00697707">
        <w:rPr>
          <w:rStyle w:val="normaltextrun"/>
          <w:sz w:val="28"/>
          <w:szCs w:val="28"/>
        </w:rPr>
        <w:t>how</w:t>
      </w:r>
      <w:r w:rsidRPr="00FF122C">
        <w:rPr>
          <w:rStyle w:val="normaltextrun"/>
          <w:sz w:val="28"/>
          <w:szCs w:val="28"/>
        </w:rPr>
        <w:t> the Open Meetings Act</w:t>
      </w:r>
      <w:r w:rsidRPr="00FF122C">
        <w:rPr>
          <w:rStyle w:val="normaltextrun"/>
          <w:sz w:val="28"/>
          <w:szCs w:val="28"/>
        </w:rPr>
        <w:t xml:space="preserve">, </w:t>
      </w:r>
      <w:r w:rsidRPr="00FF122C">
        <w:rPr>
          <w:sz w:val="28"/>
          <w:szCs w:val="28"/>
        </w:rPr>
        <w:t>NMSA 1978, §§ 10-15-1 to -4 (2013)</w:t>
      </w:r>
      <w:r w:rsidRPr="00FF122C">
        <w:rPr>
          <w:sz w:val="28"/>
          <w:szCs w:val="28"/>
        </w:rPr>
        <w:t>,</w:t>
      </w:r>
      <w:r w:rsidRPr="00FF122C">
        <w:rPr>
          <w:rStyle w:val="normaltextrun"/>
          <w:sz w:val="28"/>
          <w:szCs w:val="28"/>
        </w:rPr>
        <w:t> permits virtual meetings, head to </w:t>
      </w:r>
      <w:hyperlink r:id="rId7" w:tgtFrame="_blank" w:history="1">
        <w:r w:rsidRPr="00FF122C">
          <w:rPr>
            <w:rStyle w:val="normaltextrun"/>
            <w:color w:val="2F5496"/>
            <w:sz w:val="28"/>
            <w:szCs w:val="28"/>
            <w:u w:val="single"/>
          </w:rPr>
          <w:t>https://www.sec.state.nm.us/transparency/</w:t>
        </w:r>
      </w:hyperlink>
      <w:r w:rsidRPr="00FF122C">
        <w:rPr>
          <w:rStyle w:val="normaltextrun"/>
          <w:sz w:val="28"/>
          <w:szCs w:val="28"/>
        </w:rPr>
        <w:t>.  Meeting materials will be available for download </w:t>
      </w:r>
      <w:r w:rsidR="00045247">
        <w:rPr>
          <w:rStyle w:val="normaltextrun"/>
          <w:sz w:val="28"/>
          <w:szCs w:val="28"/>
        </w:rPr>
        <w:t>before</w:t>
      </w:r>
      <w:r w:rsidRPr="00FF122C">
        <w:rPr>
          <w:rStyle w:val="normaltextrun"/>
          <w:sz w:val="28"/>
          <w:szCs w:val="28"/>
        </w:rPr>
        <w:t xml:space="preserve"> the</w:t>
      </w:r>
      <w:r w:rsidR="00697707">
        <w:rPr>
          <w:rStyle w:val="normaltextrun"/>
          <w:sz w:val="28"/>
          <w:szCs w:val="28"/>
        </w:rPr>
        <w:t xml:space="preserve"> upcoming</w:t>
      </w:r>
      <w:r w:rsidRPr="00FF122C">
        <w:rPr>
          <w:rStyle w:val="normaltextrun"/>
          <w:sz w:val="28"/>
          <w:szCs w:val="28"/>
        </w:rPr>
        <w:t xml:space="preserve"> meeting</w:t>
      </w:r>
      <w:r w:rsidRPr="00FF122C">
        <w:rPr>
          <w:rStyle w:val="normaltextrun"/>
          <w:sz w:val="28"/>
          <w:szCs w:val="28"/>
        </w:rPr>
        <w:t xml:space="preserve"> at the same webpage</w:t>
      </w:r>
      <w:r w:rsidRPr="00FF122C">
        <w:rPr>
          <w:rStyle w:val="normaltextrun"/>
          <w:sz w:val="28"/>
          <w:szCs w:val="28"/>
        </w:rPr>
        <w:t>.  </w:t>
      </w:r>
      <w:r w:rsidR="00045247">
        <w:rPr>
          <w:rStyle w:val="normaltextrun"/>
          <w:sz w:val="28"/>
          <w:szCs w:val="28"/>
        </w:rPr>
        <w:t>The Commission also will make available a</w:t>
      </w:r>
      <w:r w:rsidRPr="00FF122C">
        <w:rPr>
          <w:rStyle w:val="normaltextrun"/>
          <w:sz w:val="28"/>
          <w:szCs w:val="28"/>
        </w:rPr>
        <w:t> recording of the meeting</w:t>
      </w:r>
      <w:r w:rsidR="00045247">
        <w:rPr>
          <w:rStyle w:val="normaltextrun"/>
          <w:sz w:val="28"/>
          <w:szCs w:val="28"/>
        </w:rPr>
        <w:t xml:space="preserve"> in addition to the meeting minutes</w:t>
      </w:r>
      <w:r w:rsidRPr="00FF122C">
        <w:rPr>
          <w:rStyle w:val="normaltextrun"/>
          <w:sz w:val="28"/>
          <w:szCs w:val="28"/>
        </w:rPr>
        <w:t>.</w:t>
      </w:r>
    </w:p>
    <w:p w14:paraId="0B4FA058" w14:textId="689A06B5" w:rsidR="00FF122C" w:rsidRPr="00FF122C" w:rsidRDefault="00FF122C" w:rsidP="00FF122C">
      <w:pPr>
        <w:pStyle w:val="paragraph"/>
        <w:spacing w:before="0" w:beforeAutospacing="0" w:after="0" w:afterAutospacing="0"/>
        <w:textAlignment w:val="baseline"/>
        <w:rPr>
          <w:rFonts w:cs="Segoe UI"/>
          <w:sz w:val="28"/>
          <w:szCs w:val="28"/>
        </w:rPr>
      </w:pPr>
      <w:r w:rsidRPr="00FF122C">
        <w:rPr>
          <w:rStyle w:val="eop"/>
          <w:sz w:val="28"/>
          <w:szCs w:val="28"/>
        </w:rPr>
        <w:t> </w:t>
      </w:r>
    </w:p>
    <w:p w14:paraId="08C701F3" w14:textId="69421038" w:rsidR="00FF122C" w:rsidRPr="00FF122C" w:rsidRDefault="00FF122C" w:rsidP="00FF122C">
      <w:pPr>
        <w:pStyle w:val="paragraph"/>
        <w:spacing w:before="0" w:beforeAutospacing="0" w:after="0" w:afterAutospacing="0"/>
        <w:textAlignment w:val="baseline"/>
        <w:rPr>
          <w:rFonts w:cs="Segoe UI"/>
          <w:sz w:val="28"/>
          <w:szCs w:val="28"/>
        </w:rPr>
      </w:pPr>
      <w:r w:rsidRPr="00FF122C">
        <w:rPr>
          <w:rStyle w:val="normaltextrun"/>
          <w:sz w:val="28"/>
          <w:szCs w:val="28"/>
        </w:rPr>
        <w:lastRenderedPageBreak/>
        <w:t xml:space="preserve">For press or public inquiries about the Commission’s first virtual meeting, please contact the State Ethics Commission at (505) </w:t>
      </w:r>
      <w:r w:rsidRPr="00FF122C">
        <w:rPr>
          <w:rStyle w:val="normaltextrun"/>
          <w:sz w:val="28"/>
          <w:szCs w:val="28"/>
        </w:rPr>
        <w:t xml:space="preserve">554-7706 </w:t>
      </w:r>
      <w:r w:rsidRPr="00FF122C">
        <w:rPr>
          <w:rStyle w:val="normaltextrun"/>
          <w:sz w:val="28"/>
          <w:szCs w:val="28"/>
        </w:rPr>
        <w:t xml:space="preserve">or </w:t>
      </w:r>
      <w:bookmarkStart w:id="0" w:name="_GoBack"/>
      <w:bookmarkEnd w:id="0"/>
      <w:r w:rsidRPr="00FF122C">
        <w:rPr>
          <w:rStyle w:val="normaltextrun"/>
          <w:sz w:val="28"/>
          <w:szCs w:val="28"/>
        </w:rPr>
        <w:t>at </w:t>
      </w:r>
      <w:hyperlink r:id="rId8" w:tgtFrame="_blank" w:history="1">
        <w:r w:rsidRPr="00FF122C">
          <w:rPr>
            <w:rStyle w:val="normaltextrun"/>
            <w:color w:val="0000FF"/>
            <w:sz w:val="28"/>
            <w:szCs w:val="28"/>
            <w:u w:val="single"/>
          </w:rPr>
          <w:t>Ethics.Commission@state.nm.us</w:t>
        </w:r>
      </w:hyperlink>
      <w:r w:rsidRPr="00FF122C">
        <w:rPr>
          <w:rStyle w:val="normaltextrun"/>
          <w:sz w:val="28"/>
          <w:szCs w:val="28"/>
        </w:rPr>
        <w:t>.</w:t>
      </w:r>
      <w:r w:rsidRPr="00FF122C">
        <w:rPr>
          <w:rStyle w:val="eop"/>
          <w:sz w:val="28"/>
          <w:szCs w:val="28"/>
        </w:rPr>
        <w:t> </w:t>
      </w:r>
    </w:p>
    <w:p w14:paraId="45CC3F4E" w14:textId="77777777" w:rsidR="00FF122C" w:rsidRPr="00FF122C" w:rsidRDefault="00FF122C" w:rsidP="009B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D5A36A" w14:textId="77777777" w:rsidR="00FF122C" w:rsidRPr="00FF122C" w:rsidRDefault="00FF122C" w:rsidP="009B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1AE757" w14:textId="77777777" w:rsidR="00BD1181" w:rsidRPr="00FF122C" w:rsidRDefault="00BD1181" w:rsidP="009B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19CAD" w14:textId="57748AAA" w:rsidR="00BD1181" w:rsidRPr="00FF122C" w:rsidRDefault="00BD1181" w:rsidP="009B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F8724D" w14:textId="77777777" w:rsidR="00BD1181" w:rsidRPr="00FF122C" w:rsidRDefault="00BD1181" w:rsidP="009B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4164D2" w14:textId="77777777" w:rsidR="003D153E" w:rsidRPr="00FF122C" w:rsidRDefault="003D153E" w:rsidP="003D1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153E" w:rsidRPr="00FF122C" w:rsidSect="003D153E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61338" w14:textId="77777777" w:rsidR="001109C9" w:rsidRDefault="001109C9" w:rsidP="003D153E">
      <w:pPr>
        <w:spacing w:after="0" w:line="240" w:lineRule="auto"/>
      </w:pPr>
      <w:r>
        <w:separator/>
      </w:r>
    </w:p>
  </w:endnote>
  <w:endnote w:type="continuationSeparator" w:id="0">
    <w:p w14:paraId="64476F0A" w14:textId="77777777" w:rsidR="001109C9" w:rsidRDefault="001109C9" w:rsidP="003D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Regular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Bold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66293" w14:textId="77777777" w:rsidR="001109C9" w:rsidRDefault="001109C9" w:rsidP="003D153E">
      <w:pPr>
        <w:spacing w:after="0" w:line="240" w:lineRule="auto"/>
      </w:pPr>
      <w:r>
        <w:separator/>
      </w:r>
    </w:p>
  </w:footnote>
  <w:footnote w:type="continuationSeparator" w:id="0">
    <w:p w14:paraId="08D5CA1C" w14:textId="77777777" w:rsidR="001109C9" w:rsidRDefault="001109C9" w:rsidP="003D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59AE" w14:textId="77777777" w:rsidR="003D153E" w:rsidRDefault="003D153E" w:rsidP="003D153E">
    <w:pPr>
      <w:pStyle w:val="Header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3A1F8F02" wp14:editId="67BE1358">
              <wp:simplePos x="0" y="0"/>
              <wp:positionH relativeFrom="margin">
                <wp:posOffset>4459605</wp:posOffset>
              </wp:positionH>
              <wp:positionV relativeFrom="page">
                <wp:posOffset>527050</wp:posOffset>
              </wp:positionV>
              <wp:extent cx="1483995" cy="106680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995" cy="1066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EF8E34E" w14:textId="77777777" w:rsidR="003D153E" w:rsidRPr="00922D66" w:rsidRDefault="003D153E" w:rsidP="003D153E">
                          <w:pPr>
                            <w:pStyle w:val="Body"/>
                            <w:jc w:val="right"/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922D66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Hon. William F. Lang </w:t>
                          </w:r>
                          <w:r w:rsidRPr="00922D66"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(Chair)</w:t>
                          </w:r>
                        </w:p>
                        <w:p w14:paraId="6D350704" w14:textId="77777777" w:rsidR="003D153E" w:rsidRPr="00922D66" w:rsidRDefault="003D153E" w:rsidP="003D153E">
                          <w:pPr>
                            <w:pStyle w:val="Body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22D66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Jeff Baker </w:t>
                          </w:r>
                        </w:p>
                        <w:p w14:paraId="265B22EF" w14:textId="77777777" w:rsidR="003D153E" w:rsidRPr="00922D66" w:rsidRDefault="003D153E" w:rsidP="003D153E">
                          <w:pPr>
                            <w:pStyle w:val="Body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22D66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>Stuart M. Bluestone</w:t>
                          </w:r>
                        </w:p>
                        <w:p w14:paraId="1157F5AE" w14:textId="77777777" w:rsidR="003D153E" w:rsidRPr="00922D66" w:rsidRDefault="003D153E" w:rsidP="003D153E">
                          <w:pPr>
                            <w:pStyle w:val="Body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22D66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>Hon. Garrey Carruthers</w:t>
                          </w:r>
                        </w:p>
                        <w:p w14:paraId="7678D94B" w14:textId="77777777" w:rsidR="003D153E" w:rsidRPr="00922D66" w:rsidRDefault="003D153E" w:rsidP="003D153E">
                          <w:pPr>
                            <w:pStyle w:val="Body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22D66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Ron Solimon </w:t>
                          </w:r>
                        </w:p>
                        <w:p w14:paraId="1534FE39" w14:textId="77777777" w:rsidR="003D153E" w:rsidRPr="00922D66" w:rsidRDefault="003D153E" w:rsidP="003D153E">
                          <w:pPr>
                            <w:pStyle w:val="Body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22D66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>Judy Villanueva</w:t>
                          </w:r>
                        </w:p>
                        <w:p w14:paraId="2D097A72" w14:textId="77777777" w:rsidR="003D153E" w:rsidRPr="00922D66" w:rsidRDefault="003D153E" w:rsidP="003D153E">
                          <w:pPr>
                            <w:pStyle w:val="Body"/>
                            <w:jc w:val="right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 w:rsidRPr="00922D66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>Frances F. Williams</w:t>
                          </w:r>
                          <w:r w:rsidRPr="00922D66">
                            <w:rPr>
                              <w:rFonts w:ascii="Montserrat Bold" w:hAnsi="Montserrat Bold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F8F0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351.15pt;margin-top:41.5pt;width:116.85pt;height:84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" filled="f" stroked="f" strokeweight="1pt">
              <v:stroke miterlimit="4"/>
              <v:textbox inset="4pt,4pt,4pt,4pt">
                <w:txbxContent>
                  <w:p w14:paraId="3EF8E34E" w14:textId="77777777" w:rsidR="003D153E" w:rsidRPr="00922D66" w:rsidRDefault="003D153E" w:rsidP="003D153E">
                    <w:pPr>
                      <w:pStyle w:val="Body"/>
                      <w:jc w:val="right"/>
                      <w:rPr>
                        <w:rFonts w:ascii="Times New Roman" w:eastAsia="Times New Roman" w:hAnsi="Times New Roman" w:cs="Times New Roman"/>
                        <w:i/>
                        <w:iCs/>
                        <w:sz w:val="16"/>
                        <w:szCs w:val="16"/>
                      </w:rPr>
                    </w:pPr>
                    <w:r w:rsidRPr="00922D66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 xml:space="preserve">Hon. William F. Lang </w:t>
                    </w:r>
                    <w:r w:rsidRPr="00922D66"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(Chair)</w:t>
                    </w:r>
                  </w:p>
                  <w:p w14:paraId="6D350704" w14:textId="77777777" w:rsidR="003D153E" w:rsidRPr="00922D66" w:rsidRDefault="003D153E" w:rsidP="003D153E">
                    <w:pPr>
                      <w:pStyle w:val="Body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922D66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 xml:space="preserve">Jeff Baker </w:t>
                    </w:r>
                  </w:p>
                  <w:p w14:paraId="265B22EF" w14:textId="77777777" w:rsidR="003D153E" w:rsidRPr="00922D66" w:rsidRDefault="003D153E" w:rsidP="003D153E">
                    <w:pPr>
                      <w:pStyle w:val="Body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922D66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Stuart M. Bluestone</w:t>
                    </w:r>
                  </w:p>
                  <w:p w14:paraId="1157F5AE" w14:textId="77777777" w:rsidR="003D153E" w:rsidRPr="00922D66" w:rsidRDefault="003D153E" w:rsidP="003D153E">
                    <w:pPr>
                      <w:pStyle w:val="Body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922D66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Hon. Garrey Carruthers</w:t>
                    </w:r>
                  </w:p>
                  <w:p w14:paraId="7678D94B" w14:textId="77777777" w:rsidR="003D153E" w:rsidRPr="00922D66" w:rsidRDefault="003D153E" w:rsidP="003D153E">
                    <w:pPr>
                      <w:pStyle w:val="Body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922D66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 xml:space="preserve">Ron Solimon </w:t>
                    </w:r>
                  </w:p>
                  <w:p w14:paraId="1534FE39" w14:textId="77777777" w:rsidR="003D153E" w:rsidRPr="00922D66" w:rsidRDefault="003D153E" w:rsidP="003D153E">
                    <w:pPr>
                      <w:pStyle w:val="Body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922D66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Judy Villanueva</w:t>
                    </w:r>
                  </w:p>
                  <w:p w14:paraId="2D097A72" w14:textId="77777777" w:rsidR="003D153E" w:rsidRPr="00922D66" w:rsidRDefault="003D153E" w:rsidP="003D153E">
                    <w:pPr>
                      <w:pStyle w:val="Body"/>
                      <w:jc w:val="right"/>
                      <w:rPr>
                        <w:rFonts w:hint="eastAsia"/>
                        <w:sz w:val="16"/>
                        <w:szCs w:val="16"/>
                      </w:rPr>
                    </w:pPr>
                    <w:r w:rsidRPr="00922D66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Frances F. Williams</w:t>
                    </w:r>
                    <w:r w:rsidRPr="00922D66">
                      <w:rPr>
                        <w:rFonts w:ascii="Montserrat Bold" w:hAnsi="Montserrat Bold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1F90C16" wp14:editId="4A5157CC">
              <wp:simplePos x="0" y="0"/>
              <wp:positionH relativeFrom="margin">
                <wp:posOffset>0</wp:posOffset>
              </wp:positionH>
              <wp:positionV relativeFrom="page">
                <wp:posOffset>517525</wp:posOffset>
              </wp:positionV>
              <wp:extent cx="1483995" cy="1066800"/>
              <wp:effectExtent l="0" t="0" r="0" b="0"/>
              <wp:wrapNone/>
              <wp:docPr id="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995" cy="1066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33342FD" w14:textId="77777777" w:rsidR="003D153E" w:rsidRPr="00F57A71" w:rsidRDefault="003D153E" w:rsidP="003D153E">
                          <w:pPr>
                            <w:pStyle w:val="Body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57A71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800 Bradbury Dr. SE</w:t>
                          </w:r>
                        </w:p>
                        <w:p w14:paraId="209DCE29" w14:textId="77777777" w:rsidR="003D153E" w:rsidRPr="00F57A71" w:rsidRDefault="003D153E" w:rsidP="003D153E">
                          <w:pPr>
                            <w:pStyle w:val="Body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57A71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Suite 217</w:t>
                          </w:r>
                        </w:p>
                        <w:p w14:paraId="60FAC419" w14:textId="77777777" w:rsidR="003D153E" w:rsidRPr="00F57A71" w:rsidRDefault="003D153E" w:rsidP="003D153E">
                          <w:pPr>
                            <w:pStyle w:val="Body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57A71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Albuquerque, NM 87106</w:t>
                          </w:r>
                        </w:p>
                        <w:p w14:paraId="0F41DEAF" w14:textId="77777777" w:rsidR="003D153E" w:rsidRPr="00F57A71" w:rsidRDefault="003D153E" w:rsidP="003D153E">
                          <w:pPr>
                            <w:pStyle w:val="Body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57A71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(505) 827 7800</w:t>
                          </w:r>
                        </w:p>
                        <w:p w14:paraId="6D088CC1" w14:textId="77777777" w:rsidR="003D153E" w:rsidRPr="00F57A71" w:rsidRDefault="001109C9" w:rsidP="003D153E">
                          <w:pPr>
                            <w:pStyle w:val="Body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D153E" w:rsidRPr="00F57A71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www.sec.state.nm.us</w:t>
                            </w:r>
                          </w:hyperlink>
                        </w:p>
                        <w:p w14:paraId="7C0CB641" w14:textId="77777777" w:rsidR="003D153E" w:rsidRPr="00922D66" w:rsidRDefault="003D153E" w:rsidP="003D153E">
                          <w:pPr>
                            <w:pStyle w:val="Body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922D6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F90C16" id="_x0000_s1027" type="#_x0000_t202" style="position:absolute;left:0;text-align:left;margin-left:0;margin-top:40.75pt;width:116.85pt;height:84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" filled="f" stroked="f" strokeweight="1pt">
              <v:stroke miterlimit="4"/>
              <v:textbox inset="4pt,4pt,4pt,4pt">
                <w:txbxContent>
                  <w:p w14:paraId="433342FD" w14:textId="77777777" w:rsidR="003D153E" w:rsidRPr="00F57A71" w:rsidRDefault="003D153E" w:rsidP="003D153E">
                    <w:pPr>
                      <w:pStyle w:val="Body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F57A7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800 Bradbury Dr. SE</w:t>
                    </w:r>
                  </w:p>
                  <w:p w14:paraId="209DCE29" w14:textId="77777777" w:rsidR="003D153E" w:rsidRPr="00F57A71" w:rsidRDefault="003D153E" w:rsidP="003D153E">
                    <w:pPr>
                      <w:pStyle w:val="Body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F57A7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Suite 217</w:t>
                    </w:r>
                  </w:p>
                  <w:p w14:paraId="60FAC419" w14:textId="77777777" w:rsidR="003D153E" w:rsidRPr="00F57A71" w:rsidRDefault="003D153E" w:rsidP="003D153E">
                    <w:pPr>
                      <w:pStyle w:val="Body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F57A7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Albuquerque, NM 87106</w:t>
                    </w:r>
                  </w:p>
                  <w:p w14:paraId="0F41DEAF" w14:textId="77777777" w:rsidR="003D153E" w:rsidRPr="00F57A71" w:rsidRDefault="003D153E" w:rsidP="003D153E">
                    <w:pPr>
                      <w:pStyle w:val="Body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F57A7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(505) 827 7800</w:t>
                    </w:r>
                  </w:p>
                  <w:p w14:paraId="6D088CC1" w14:textId="77777777" w:rsidR="003D153E" w:rsidRPr="00F57A71" w:rsidRDefault="001109C9" w:rsidP="003D153E">
                    <w:pPr>
                      <w:pStyle w:val="Body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2" w:history="1">
                      <w:r w:rsidR="003D153E" w:rsidRPr="00F57A71"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www.sec.state.nm.us</w:t>
                      </w:r>
                    </w:hyperlink>
                  </w:p>
                  <w:p w14:paraId="7C0CB641" w14:textId="77777777" w:rsidR="003D153E" w:rsidRPr="00922D66" w:rsidRDefault="003D153E" w:rsidP="003D153E">
                    <w:pPr>
                      <w:pStyle w:val="Body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22D6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inline distT="0" distB="0" distL="0" distR="0" wp14:anchorId="2DA2029B" wp14:editId="3B4AC874">
          <wp:extent cx="1398905" cy="1389380"/>
          <wp:effectExtent l="0" t="0" r="0" b="127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3E"/>
    <w:rsid w:val="00045247"/>
    <w:rsid w:val="001109C9"/>
    <w:rsid w:val="001A254D"/>
    <w:rsid w:val="002154A7"/>
    <w:rsid w:val="0025232F"/>
    <w:rsid w:val="00265C33"/>
    <w:rsid w:val="002735FD"/>
    <w:rsid w:val="002773D6"/>
    <w:rsid w:val="002E5CC8"/>
    <w:rsid w:val="003012EB"/>
    <w:rsid w:val="003A2D2E"/>
    <w:rsid w:val="003D153E"/>
    <w:rsid w:val="003E15F9"/>
    <w:rsid w:val="0047110E"/>
    <w:rsid w:val="0050797E"/>
    <w:rsid w:val="0059552D"/>
    <w:rsid w:val="0059730B"/>
    <w:rsid w:val="005A1999"/>
    <w:rsid w:val="00697707"/>
    <w:rsid w:val="006A4E49"/>
    <w:rsid w:val="006B6966"/>
    <w:rsid w:val="007B1B32"/>
    <w:rsid w:val="00810AAD"/>
    <w:rsid w:val="00852094"/>
    <w:rsid w:val="008C4714"/>
    <w:rsid w:val="009B661F"/>
    <w:rsid w:val="00AB7A07"/>
    <w:rsid w:val="00B7175B"/>
    <w:rsid w:val="00BD1181"/>
    <w:rsid w:val="00CA5DD0"/>
    <w:rsid w:val="00D4102C"/>
    <w:rsid w:val="00DB6842"/>
    <w:rsid w:val="00E13523"/>
    <w:rsid w:val="00E935CB"/>
    <w:rsid w:val="00F577D3"/>
    <w:rsid w:val="00FC7100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0BA33"/>
  <w15:chartTrackingRefBased/>
  <w15:docId w15:val="{C2B65712-5C1F-4287-AD79-6402B072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9552D"/>
    <w:pPr>
      <w:spacing w:after="0" w:line="240" w:lineRule="auto"/>
    </w:pPr>
    <w:rPr>
      <w:rFonts w:ascii="Times New Roman" w:eastAsiaTheme="majorEastAsia" w:hAnsi="Times New Roman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955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3E"/>
  </w:style>
  <w:style w:type="paragraph" w:styleId="Footer">
    <w:name w:val="footer"/>
    <w:basedOn w:val="Normal"/>
    <w:link w:val="FooterChar"/>
    <w:uiPriority w:val="99"/>
    <w:unhideWhenUsed/>
    <w:rsid w:val="003D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3E"/>
  </w:style>
  <w:style w:type="character" w:styleId="Hyperlink">
    <w:name w:val="Hyperlink"/>
    <w:rsid w:val="003D153E"/>
    <w:rPr>
      <w:u w:val="single"/>
    </w:rPr>
  </w:style>
  <w:style w:type="paragraph" w:customStyle="1" w:styleId="Body">
    <w:name w:val="Body"/>
    <w:rsid w:val="003D15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ontserrat Regular" w:eastAsia="Arial Unicode MS" w:hAnsi="Montserrat Regular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3D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7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1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661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F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F122C"/>
  </w:style>
  <w:style w:type="character" w:customStyle="1" w:styleId="eop">
    <w:name w:val="eop"/>
    <w:basedOn w:val="DefaultParagraphFont"/>
    <w:rsid w:val="00FF122C"/>
  </w:style>
  <w:style w:type="character" w:customStyle="1" w:styleId="spellingerror">
    <w:name w:val="spellingerror"/>
    <w:basedOn w:val="DefaultParagraphFont"/>
    <w:rsid w:val="00FF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.Commission@state.nm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c.state.nm.us/transparen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ny.haquani@state.nm.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sec.state.nm.us" TargetMode="External"/><Relationship Id="rId1" Type="http://schemas.openxmlformats.org/officeDocument/2006/relationships/hyperlink" Target="http://www.sec.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Farris, Jeremy, NMSEC</dc:creator>
  <cp:keywords/>
  <dc:description/>
  <cp:lastModifiedBy>Farris, Jeremy, NMSEC</cp:lastModifiedBy>
  <cp:revision>20</cp:revision>
  <dcterms:created xsi:type="dcterms:W3CDTF">2020-02-17T17:03:00Z</dcterms:created>
  <dcterms:modified xsi:type="dcterms:W3CDTF">2020-03-19T17:24:00Z</dcterms:modified>
</cp:coreProperties>
</file>